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C935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2BFAB785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284C8C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5AD55AC" wp14:editId="05BC6C59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F24CF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7913FB94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0EA74991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42BDE943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GRADONAČELNIK</w:t>
      </w:r>
    </w:p>
    <w:p w14:paraId="0AAA81EA" w14:textId="77777777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4A46A7ED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284C8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:  940-01/24-01/18</w:t>
      </w:r>
    </w:p>
    <w:p w14:paraId="13A5189A" w14:textId="112D2CF3" w:rsidR="00284C8C" w:rsidRPr="00284C8C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URBROJ: 2103-4-02-24-</w:t>
      </w:r>
      <w:r w:rsidR="003119FA">
        <w:rPr>
          <w:rFonts w:ascii="Calibri" w:eastAsia="Times New Roman" w:hAnsi="Calibri" w:cs="Calibri"/>
          <w:kern w:val="0"/>
          <w:lang w:eastAsia="hr-HR"/>
          <w14:ligatures w14:val="none"/>
        </w:rPr>
        <w:t>34</w:t>
      </w:r>
    </w:p>
    <w:p w14:paraId="3FAD75D5" w14:textId="43BCF5D5" w:rsidR="00284C8C" w:rsidRPr="00284C8C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F42079">
        <w:rPr>
          <w:rFonts w:ascii="Calibri" w:eastAsia="Times New Roman" w:hAnsi="Calibri" w:cs="Calibri"/>
          <w:kern w:val="0"/>
          <w:lang w:eastAsia="hr-HR"/>
          <w14:ligatures w14:val="none"/>
        </w:rPr>
        <w:t>19</w:t>
      </w:r>
      <w:r w:rsidR="00D9286D">
        <w:rPr>
          <w:rFonts w:ascii="Calibri" w:eastAsia="Times New Roman" w:hAnsi="Calibri" w:cs="Calibri"/>
          <w:kern w:val="0"/>
          <w:lang w:eastAsia="hr-HR"/>
          <w14:ligatures w14:val="none"/>
        </w:rPr>
        <w:t>.02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.2024.</w:t>
      </w:r>
    </w:p>
    <w:p w14:paraId="7C8E3475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67F62A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bookmarkStart w:id="0" w:name="_Hlk140054581"/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Na temelju točke II. Odluke o prodaji nekretnina u vlasništvu Grada Garešnice, KLASA: 940-01/24-01/18, URBROJ: 2103-4-02-24-6 od 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softHyphen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28.08.2024. godine i članka 53. Statuta Grada Garešnice („Službeni glasnik Grada Garešnice“, broj 2/21) gradonačelnik Grada Garešnice objavljuje</w:t>
      </w:r>
    </w:p>
    <w:p w14:paraId="0FF8FED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E54FA9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D1E11B9" w14:textId="1F13FE50" w:rsidR="00284C8C" w:rsidRPr="00284C8C" w:rsidRDefault="00A62636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 xml:space="preserve">D R U G I   </w:t>
      </w:r>
      <w:r w:rsidR="00284C8C"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 xml:space="preserve">P O N O V LJ E N I   </w:t>
      </w:r>
      <w:r w:rsidR="00284C8C" w:rsidRPr="00284C8C"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>J A V N I    N A T J E Č A J</w:t>
      </w:r>
    </w:p>
    <w:p w14:paraId="059AE01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  <w:t>za prodaju nekretnina u vlasništvu Grada Garešnice</w:t>
      </w:r>
    </w:p>
    <w:p w14:paraId="2194A6C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hr-HR"/>
          <w14:ligatures w14:val="none"/>
        </w:rPr>
      </w:pPr>
    </w:p>
    <w:p w14:paraId="5ECE1B5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23FCDC83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I.</w:t>
      </w:r>
    </w:p>
    <w:p w14:paraId="36A44EA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58694370" w14:textId="581B3C19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Predmet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ponovljenog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javnog natječaja je prodaja nekretnina u vlasništvu Grada Garešnice koje su upisane kod Općinskog suda u Bjelovaru, Stalna služba u Garešnici, Zemljišnoknjižni odjel u Garešnici i to kako slijedi: </w:t>
      </w:r>
    </w:p>
    <w:p w14:paraId="594D0E6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C2F7DA1" w14:textId="77777777" w:rsidR="00284C8C" w:rsidRPr="00284C8C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nekretnina upisana u zk.ul. broj 661 k.o. Palešnik:</w:t>
      </w:r>
    </w:p>
    <w:p w14:paraId="44F38A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 xml:space="preserve">1102/3 DVOR, 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površine: 260 čhv</w:t>
      </w:r>
    </w:p>
    <w:p w14:paraId="4E0FFBCF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63C0ED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Početna cijena za nekretninu navedeno pod rednim brojem 1. iznosi: </w:t>
      </w: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8.000,00 EUR-a.</w:t>
      </w:r>
    </w:p>
    <w:p w14:paraId="591305E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Najpovoljniji ponuditelj, pored kupoprodajne cijene, snosi i trošak izrade procjembenog   elaborata u iznosu od 250,00 EUR za koji će se uvećati postignuta kupoprodajna cijena iz najpovoljnije ponude.</w:t>
      </w:r>
    </w:p>
    <w:p w14:paraId="3A099B03" w14:textId="77777777" w:rsidR="0020651A" w:rsidRPr="00284C8C" w:rsidRDefault="0020651A" w:rsidP="0020651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>Opis nekretnine: nekretnina se nalazi u naselju Zdenčac, Banovaća 53. Nekretnina predstavlja neizgrađeno građevinsko zemljište i nalazi se neposredno uz cestu.</w:t>
      </w:r>
    </w:p>
    <w:p w14:paraId="49D5818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ED6C40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02B0BEC" w14:textId="77777777" w:rsidR="00284C8C" w:rsidRPr="00284C8C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nekretnine upisane u zk.ul. broje 417 k.o. Kaniška Iva:</w:t>
      </w:r>
    </w:p>
    <w:p w14:paraId="7E752C3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1301/6 DVORIŠTE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73 čhv,</w:t>
      </w:r>
    </w:p>
    <w:p w14:paraId="702EC8E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1301/8 VOĆNJAK KOD KUĆE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204 čhv,</w:t>
      </w:r>
    </w:p>
    <w:p w14:paraId="4DDED86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1301/10 VOĆNJAK KOD KUĆE U SELU,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površine 145 čhv i</w:t>
      </w:r>
    </w:p>
    <w:p w14:paraId="791FE89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k.č.br.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1328/1 ORANICA OGRADA,</w:t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površina 693 čhv</w:t>
      </w:r>
    </w:p>
    <w:p w14:paraId="5829C8A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ab/>
        <w:t>SVEUKUPNO POVRŠINE: 1115 čhv</w:t>
      </w:r>
    </w:p>
    <w:p w14:paraId="5603C80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A1E473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Nekretnine pod rednim brojem 2. prodaju se kao cjelina. </w:t>
      </w:r>
    </w:p>
    <w:p w14:paraId="269F783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Početna cijena za nekretnine navedene pod rednim brojem 2. iznosi: </w:t>
      </w:r>
      <w:r w:rsidRPr="00284C8C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7.900,00 EUR-a.</w:t>
      </w:r>
    </w:p>
    <w:p w14:paraId="4ED42216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lang w:eastAsia="hr-HR"/>
          <w14:ligatures w14:val="none"/>
        </w:rPr>
        <w:t>Najpovoljniji ponuditelj, pored kupoprodajne cijene, snosi i trošak izrade procjembenog   elaborata u iznosu od 350,00 EUR za koji će se uvećati postignuta kupoprodajna cijena iz najpovoljnije ponude.</w:t>
      </w:r>
    </w:p>
    <w:p w14:paraId="295B7FEC" w14:textId="384E46B4" w:rsidR="00284C8C" w:rsidRPr="00284C8C" w:rsidRDefault="006B555C" w:rsidP="006B555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>Opis nekretnine: nekretnine se nalaze u naselju Kaniška Iva 215, obuhvaćaju građevinsko područje i poljoprivredno područje.</w:t>
      </w:r>
    </w:p>
    <w:p w14:paraId="508D32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3DCF0A8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II.</w:t>
      </w:r>
    </w:p>
    <w:p w14:paraId="5E093B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3D12A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Nekretnine iz točke I. ovog Natječaja prodaju se javnim prikupljanjem ponuda prema naznačenim rednim brojevima cjelina.</w:t>
      </w:r>
    </w:p>
    <w:p w14:paraId="7901EA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981F287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III.</w:t>
      </w:r>
    </w:p>
    <w:p w14:paraId="6941FCC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8B7966" w14:textId="008D9D69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Rok za podnošenje ponuda iznosi 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30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(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trideset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)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dana od dana objave natječaja.</w:t>
      </w:r>
    </w:p>
    <w:p w14:paraId="38BCF16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Natječaj će se objaviti na oglasnoj ploči i mrežnim stranicama Grada Garešnice.</w:t>
      </w:r>
    </w:p>
    <w:p w14:paraId="4385005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Kao dan objave natječaja uzima se dan objave natječaja na mrežnim stranicama Grada Garešnice www.garesnica.eu</w:t>
      </w:r>
    </w:p>
    <w:p w14:paraId="606AC4D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B0F92D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IV.</w:t>
      </w:r>
    </w:p>
    <w:p w14:paraId="1F8187F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74AEA2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Pisane ponude dostavljaju se u zatvorenoj omotnici osobno ili putem pošte preporučenom pošiljkom na adresu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Grada Garešnice, Vladimira Nazora 20A, 43280 Garešnica, s naznakom</w:t>
      </w:r>
    </w:p>
    <w:p w14:paraId="20067E1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3420059C" w14:textId="7CB78E4D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„PONUDA NA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9568AA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DRUGI 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PONOVLJENI JAVNI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NATJEČAJ ZA PRODAJU NEKRETNINA – NE OTVARAJ“.</w:t>
      </w:r>
    </w:p>
    <w:p w14:paraId="4B83EF9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1F8A428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Danom predaje ponude smatra  se dan predaje ponude službeniku koji vodi urudžbeni zapisnik u Gradu Garešnici, odnosno dan predaje ponude na pošti isključivo preporučenom pošiljkom.</w:t>
      </w:r>
    </w:p>
    <w:p w14:paraId="162604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Nepravovremene i nepotpune ponude neće se razmatrati.</w:t>
      </w:r>
    </w:p>
    <w:p w14:paraId="4B87F18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499D03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V.</w:t>
      </w:r>
    </w:p>
    <w:p w14:paraId="581955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EE59E6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Pravo sudjelovanja na ovom Natječaju za prodaju nekretnina imaju isključivo osobe koje prema važećim propisima mogu biti nositelji prava vlasništva na nekretninama na području Republike Hrvatske.</w:t>
      </w:r>
    </w:p>
    <w:p w14:paraId="29FB97D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3FCB73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VI.</w:t>
      </w:r>
    </w:p>
    <w:p w14:paraId="010DCE5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09B0AD4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Pisana ponuda mora obavezno sadržavati:</w:t>
      </w:r>
    </w:p>
    <w:p w14:paraId="59F44AF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ili drugi odgovarajući registar i sl.)</w:t>
      </w:r>
    </w:p>
    <w:p w14:paraId="0BEBF634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naznaku zemljišta za koje se podnosi ponuda,</w:t>
      </w:r>
    </w:p>
    <w:p w14:paraId="7650E13C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ponuđeni iznos cijene koji ne može biti manji od početne cijene nekretnina iz točke I. Natječaja,</w:t>
      </w:r>
    </w:p>
    <w:p w14:paraId="17DDAB6B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potvrdu o nepostojanju duga prema Gradu Garešnici, koja ne smije biti starija od 60 dana od dana objave Natječaja,</w:t>
      </w:r>
    </w:p>
    <w:p w14:paraId="2E05DBA6" w14:textId="0C7A0DD1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dokaz o izvršenoj u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lati jamčevine,</w:t>
      </w:r>
    </w:p>
    <w:p w14:paraId="31C8367D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broj računa (IBAN) na koji će se moći izvršiti povrat uplaćene jamčevine (preslika kartice bankovnog računa)</w:t>
      </w:r>
    </w:p>
    <w:p w14:paraId="68DF2250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lastRenderedPageBreak/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344D2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08ED6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VII.</w:t>
      </w:r>
    </w:p>
    <w:p w14:paraId="16F46E0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A2DC48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Ponuditelji su dužni uplatiti jamčevinu u iznosu od 10% utvrđene početne kupoprodajne cijene za svaku cjelinu označenu rednim brojem iz točke I. ovog natječaja za koje podnose ponudu.</w:t>
      </w:r>
    </w:p>
    <w:p w14:paraId="08DA5667" w14:textId="211694BB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Jamčevina se uplaćuje na račun Grada Garešnice: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HR58 2402 0061 8119 0000 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model: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 68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poziv na broj: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9016 - OIB ponuditelja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opis plaćanja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„Jamčevina za 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ponovljeni javni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natječaj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-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prodaja nekretnina“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B31669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39790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Ukoliko odabrani ponuditelj odustane od svoje ponude, nema pravo na povrat jamčevine.</w:t>
      </w:r>
    </w:p>
    <w:p w14:paraId="44E521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53DD78F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VIII.</w:t>
      </w:r>
    </w:p>
    <w:p w14:paraId="50835C9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831BC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Najboljim ponuditeljem smatra se ponuditelj koji ponudi najvišu kupoprodajnu cijenu uz uvijet da ispunjava sve druge uvjete iz javnog natječaja.</w:t>
      </w:r>
    </w:p>
    <w:p w14:paraId="72CDEA8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60ABF8B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da dva ili više ponuditelja ponude istu kupoprodajnu cijenu i ispunjavaju sve uvjete natječaja, najboljim ponuditeljem smatra se onaj čija je ponuda ranije podnesena.</w:t>
      </w:r>
    </w:p>
    <w:p w14:paraId="4071680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9B1F0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A69EB0C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IX.</w:t>
      </w:r>
    </w:p>
    <w:p w14:paraId="6C6ADD8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C2AB9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Nekretninama iz točke I. raspolaže se u stanju „viđeno-kupljeno“.</w:t>
      </w:r>
    </w:p>
    <w:p w14:paraId="793E78D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6CAE5233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Nekretnine iz točke I. ovog natječaja mogu se razgledati tijekom radnog vremena Gradske uprave Grada Garešnice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samo na temelju prethodnog dogovora na broj: 043/675-930.</w:t>
      </w:r>
    </w:p>
    <w:p w14:paraId="7694720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7E747FE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X.</w:t>
      </w:r>
    </w:p>
    <w:p w14:paraId="3EC19FD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A27B0B1" w14:textId="4595841C" w:rsidR="00284C8C" w:rsidRPr="003D118B" w:rsidRDefault="00284C8C" w:rsidP="003D1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Javno otvaranje pristiglih ponuda održat će se u 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sali za sastanke (Gradska uprava)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Garešnici, Vladimira Nazora 2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0A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dana </w:t>
      </w:r>
      <w:r w:rsidR="00861219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31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.</w:t>
      </w:r>
      <w:r w:rsidR="00BC2A7E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03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.2024. u </w:t>
      </w:r>
      <w:r w:rsidR="00BC2A7E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</w:t>
      </w:r>
      <w:r w:rsidR="003D118B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9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,</w:t>
      </w:r>
      <w:r w:rsidR="003D118B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 sati.</w:t>
      </w:r>
    </w:p>
    <w:p w14:paraId="143655F4" w14:textId="77777777" w:rsidR="003D118B" w:rsidRPr="00284C8C" w:rsidRDefault="003D118B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FB27394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XI.</w:t>
      </w:r>
    </w:p>
    <w:p w14:paraId="5C08E99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CF5B36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Gradonačelnik Grada Garešnice s najpovoljnijim ponuditeljem sklopit će ugovor o kupoprodaji najkasnije u roku od 15 dana od dana donošenja odluke o odabiru najpovoljnijeg ponuditelja.</w:t>
      </w:r>
    </w:p>
    <w:p w14:paraId="58F11C3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4D425A0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XII.</w:t>
      </w:r>
    </w:p>
    <w:p w14:paraId="49B4351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16524D2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4996B9C2" w14:textId="77777777" w:rsidR="00893040" w:rsidRPr="00284C8C" w:rsidRDefault="00893040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0425CFD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XIII.</w:t>
      </w:r>
    </w:p>
    <w:p w14:paraId="4CF6217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96DA32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kao prodavatelj zadržava pravo odustanka od prodaje u svako doba, a najkasnije do trenutka potpisivanja ugovora.</w:t>
      </w:r>
    </w:p>
    <w:p w14:paraId="1E17C98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19A53A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886DAF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B3EA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GRADONAČELNIK</w:t>
      </w:r>
    </w:p>
    <w:p w14:paraId="30EE547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Josip Bilandžija, dipl. ing. šum.</w:t>
      </w:r>
    </w:p>
    <w:p w14:paraId="422C53D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9958C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AF0169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7A0B869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BCF8E8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49AB62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E4B583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bookmarkEnd w:id="0"/>
    <w:p w14:paraId="7B848348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6576878" w14:textId="77777777" w:rsidR="00B61861" w:rsidRDefault="00B61861"/>
    <w:sectPr w:rsidR="00B61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E60A0"/>
    <w:multiLevelType w:val="hybridMultilevel"/>
    <w:tmpl w:val="F1120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90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81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0"/>
    <w:rsid w:val="00000FEB"/>
    <w:rsid w:val="000C4953"/>
    <w:rsid w:val="0020651A"/>
    <w:rsid w:val="00284C8C"/>
    <w:rsid w:val="002B5C9C"/>
    <w:rsid w:val="003119FA"/>
    <w:rsid w:val="003D118B"/>
    <w:rsid w:val="003D14CF"/>
    <w:rsid w:val="003D2682"/>
    <w:rsid w:val="004837C5"/>
    <w:rsid w:val="004E5851"/>
    <w:rsid w:val="004F4320"/>
    <w:rsid w:val="006B555C"/>
    <w:rsid w:val="006D630E"/>
    <w:rsid w:val="00760072"/>
    <w:rsid w:val="007D7887"/>
    <w:rsid w:val="00861219"/>
    <w:rsid w:val="00893040"/>
    <w:rsid w:val="009568AA"/>
    <w:rsid w:val="00A26CCF"/>
    <w:rsid w:val="00A62636"/>
    <w:rsid w:val="00B61861"/>
    <w:rsid w:val="00BC2A7E"/>
    <w:rsid w:val="00BE7243"/>
    <w:rsid w:val="00CE4CB8"/>
    <w:rsid w:val="00D9286D"/>
    <w:rsid w:val="00E818E8"/>
    <w:rsid w:val="00EF2D28"/>
    <w:rsid w:val="00F4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379D"/>
  <w15:chartTrackingRefBased/>
  <w15:docId w15:val="{A7624C96-FAC4-4A3C-A784-5C10867E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F4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4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4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4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4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4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4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4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4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4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4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4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432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432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43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43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43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43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4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4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4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4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43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43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432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4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432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43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47</cp:revision>
  <dcterms:created xsi:type="dcterms:W3CDTF">2024-11-14T07:39:00Z</dcterms:created>
  <dcterms:modified xsi:type="dcterms:W3CDTF">2025-02-20T06:33:00Z</dcterms:modified>
</cp:coreProperties>
</file>